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_GBK" w:cs="Arial"/>
          <w:bCs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eastAsia="方正小标宋_GBK" w:cs="Arial"/>
          <w:bCs/>
          <w:kern w:val="0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eastAsia="方正小标宋_GBK" w:cs="Arial"/>
          <w:bCs/>
          <w:kern w:val="0"/>
          <w:sz w:val="44"/>
          <w:szCs w:val="44"/>
          <w:highlight w:val="none"/>
        </w:rPr>
      </w:pPr>
      <w:r>
        <w:rPr>
          <w:rFonts w:eastAsia="方正小标宋_GBK" w:cs="Arial"/>
          <w:bCs/>
          <w:kern w:val="0"/>
          <w:sz w:val="44"/>
          <w:szCs w:val="44"/>
          <w:highlight w:val="none"/>
        </w:rPr>
        <w:t>重庆市渝北区人民政府办公室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eastAsia="方正小标宋_GBK"/>
          <w:sz w:val="44"/>
          <w:szCs w:val="44"/>
          <w:highlight w:val="none"/>
        </w:rPr>
      </w:pPr>
      <w:r>
        <w:rPr>
          <w:rFonts w:hint="eastAsia" w:eastAsia="方正小标宋_GBK"/>
          <w:sz w:val="44"/>
          <w:szCs w:val="44"/>
          <w:highlight w:val="none"/>
        </w:rPr>
        <w:t>关于印发《渝北区加快推动5G发展工作实施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center"/>
        <w:textAlignment w:val="auto"/>
        <w:rPr>
          <w:rFonts w:hint="eastAsia" w:eastAsia="方正小标宋_GBK"/>
          <w:sz w:val="44"/>
          <w:szCs w:val="44"/>
          <w:highlight w:val="none"/>
        </w:rPr>
      </w:pPr>
      <w:r>
        <w:rPr>
          <w:rFonts w:hint="eastAsia" w:eastAsia="方正小标宋_GBK"/>
          <w:sz w:val="44"/>
          <w:szCs w:val="44"/>
          <w:highlight w:val="none"/>
        </w:rPr>
        <w:t>方案（2020—2022年）》的通知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hint="eastAsia"/>
          <w:highlight w:val="none"/>
        </w:rPr>
      </w:pPr>
      <w:r>
        <w:rPr>
          <w:rFonts w:hint="eastAsia"/>
          <w:highlight w:val="none"/>
        </w:rPr>
        <w:t>渝北府办发〔</w:t>
      </w:r>
      <w:r>
        <w:rPr>
          <w:highlight w:val="none"/>
        </w:rPr>
        <w:t>2020</w:t>
      </w:r>
      <w:r>
        <w:rPr>
          <w:rFonts w:hint="eastAsia"/>
          <w:highlight w:val="none"/>
        </w:rPr>
        <w:t>〕24号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方正仿宋_GBK" w:cs="Times New Roman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Cs w:val="32"/>
          <w:highlight w:val="none"/>
        </w:rPr>
        <w:t>各镇人民政府，区政府各部门，各街道办事处，各区属国有公司，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方正仿宋_GBK" w:cs="Times New Roman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Cs w:val="32"/>
          <w:highlight w:val="none"/>
        </w:rPr>
        <w:t>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Cs w:val="32"/>
          <w:highlight w:val="none"/>
        </w:rPr>
        <w:t>《渝北区加快推动5G发展工作实施方案（2020—2022年）》已经区政府同意，现印发给你们，请认真抓好落实。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方正仿宋_GBK" w:cs="Times New Roman"/>
          <w:bCs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3840" w:firstLineChars="1200"/>
        <w:jc w:val="left"/>
        <w:textAlignment w:val="auto"/>
        <w:rPr>
          <w:rFonts w:hint="default" w:ascii="Times New Roman" w:hAnsi="Times New Roman" w:eastAsia="方正仿宋_GBK" w:cs="Times New Roman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Cs w:val="32"/>
          <w:highlight w:val="none"/>
        </w:rPr>
        <w:t>重庆市渝北区人民政府办公室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4800" w:firstLineChars="1500"/>
        <w:jc w:val="left"/>
        <w:textAlignment w:val="auto"/>
        <w:rPr>
          <w:rFonts w:hint="default" w:ascii="Times New Roman" w:hAnsi="Times New Roman" w:eastAsia="方正仿宋_GBK" w:cs="Times New Roman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Cs w:val="32"/>
          <w:highlight w:val="none"/>
        </w:rPr>
        <w:t>2020年7月19日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ascii="方正仿宋_GBK"/>
          <w:highlight w:val="none"/>
        </w:rPr>
      </w:pPr>
      <w:r>
        <w:rPr>
          <w:rFonts w:hint="eastAsia" w:ascii="方正仿宋_GBK"/>
          <w:highlight w:val="none"/>
        </w:rPr>
        <w:t>（此件公开发布）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eastAsia="方正小标宋_GBK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eastAsia="方正小标宋_GBK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eastAsia="方正小标宋_GBK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eastAsia" w:eastAsia="方正小标宋_GBK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渝北区加快推动5G发展工作实施方案</w:t>
      </w:r>
      <w:r>
        <w:rPr>
          <w:szCs w:val="48"/>
          <w:highlight w:val="none"/>
        </w:rPr>
        <w:t>（2020—2022</w:t>
      </w:r>
      <w:r>
        <w:rPr>
          <w:rFonts w:hint="eastAsia" w:ascii="方正仿宋_GBK" w:hAnsi="方正仿宋_GBK" w:cs="方正仿宋_GBK"/>
          <w:szCs w:val="48"/>
          <w:highlight w:val="none"/>
        </w:rPr>
        <w:t>年</w:t>
      </w:r>
      <w:r>
        <w:rPr>
          <w:szCs w:val="48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jc w:val="center"/>
        <w:textAlignment w:val="auto"/>
        <w:rPr>
          <w:rFonts w:hint="eastAsia" w:ascii="方正楷体_GBK" w:hAnsi="Calibri" w:eastAsia="方正楷体_GBK" w:cs="黑体"/>
          <w:kern w:val="0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5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G是数字经济时代的关键基础设施和核心驱动力之一，能有效孕育新技术新应用新业态，驱动传统领域的数字化、网络化和智能化升级，重塑传统产业发展模式，扩展经济发展新空间，是经济社会发展的新引擎。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为贯彻落实《重庆市加快推动5G发展行动计划（2019—2022年）》（渝府发〔2019〕34号），加快全区5G网络部署、产业发展和商用步伐，培育经济增长新动能，推动转型升级和高质量发展，结合我区实际，制定本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0"/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  <w:t>一、总体要求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eastAsia" w:ascii="方正楷体_GBK" w:hAnsi="方正楷体_GBK" w:eastAsia="方正楷体_GBK" w:cs="方正楷体_GBK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highlight w:val="none"/>
        </w:rPr>
        <w:t>（一）指导思想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以习近平新时代中国特色社会主义思想为指导，认真贯彻习近平总书记关于网络强国的重要思想和党中央、市委市政府决策部署，紧紧围绕习近平总书记对重庆提出的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</w:rPr>
        <w:t>“两点”定位、“两地”“两高”目标、发挥“三个作用”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和营造良好政治生态的重要指示要求，坚持新发展理念，大力实施以大数据智能化为引领的创新驱动发展战略，结合渝北区自身优势和产业基础，把握5G时代发展新机遇，以网络建设为发展基石，以产业培育为赋能核心，以融合应用为驱动力，加快构建5G发展生态，努力成为全市5G发展引领区和示范区，抢占5G发展新高地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构建具有渝北特色的5G应用和产业生态体系，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培植数字经济发展新优势，为高质量跨越式发展提供强有力支撑。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（二）基本原则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政府引导，市场主导。进一步强化政府在总体规划、政策环境、市场秩序、应用示范、产业布局等方面的引导带动，充分发挥市场主体在5G网络建设投资、产业培育和应用创新等方面的作用，加快推动5G网络部署、产业发展与融合应用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系统布局，统筹推进。加强顶层设计和整体规划，增强工作的整体性、系统性，统筹政策、机制、资金、人才等核心要素，</w:t>
      </w:r>
      <w:r>
        <w:rPr>
          <w:rFonts w:hint="default" w:ascii="Times New Roman" w:hAnsi="Times New Roman" w:eastAsia="方正仿宋_GBK" w:cs="Times New Roman"/>
          <w:color w:val="000000"/>
          <w:spacing w:val="-4"/>
          <w:sz w:val="32"/>
          <w:szCs w:val="32"/>
          <w:highlight w:val="none"/>
        </w:rPr>
        <w:t>集聚相关部门、行业、领域资源和力量，凝聚5G发展合力，全面有序推进5G培育发展，促进新产业、新业态、新模式不断涌现。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高端引领，创新驱动。紧扣产业链和价值链高端环节，统筹重大项目建设，加快推动产业链向高端环节延伸，引领带动产业转型升级。强化5G关键技术与核心产品攻关，完善创新环境，围绕产业链，打造创新链，实现价值链，推进5G与云计算、物联网、大数据、人工智能、工业互联网等新一代信息技术的融合创新，提升区域综合竞争力。</w:t>
      </w:r>
    </w:p>
    <w:p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应用带动，融合赋能。以应用促发展，立足应用先行先试，打造5G融合应用标杆，通过典型场景应用示范，推动5G创新资源汇聚，带动5G与产业深度融合，实现5G赋能产业、行业发展，助力制造业转型升级和服务业发展壮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（三）总体目标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到2022年，全区建成5G基站超过5000个，实现重点地区及场所5G网络连片覆盖，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5G网络覆盖能力处于全市第一梯队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；力争在5G关键材料、核心器件、终端、软件及应用等一批关键技术上取得突破，全区5G产业主营收入突破100亿元，带动数字经济及相关产业快速发展；5G示范应用场景超过10个，形成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一批可复制可推广的典型案例，成为全市5G融合应用样板示范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0"/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  <w:t>二、重点任务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（一）加快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5G</w:t>
      </w: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网络建设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根据全市对5G网络建设的总体部署，做好我区5G基站建设规划，充分利用交通设施、市政设施、办公楼宇等社会资源建设一批5G设施，稳步推进5G网络向各重点区域连续覆盖。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1. 加强5G网络规划统筹。在充分利用现有基站资源、深度共享社会杆塔资源的基础上，统筹编制5G网络站址专项规划。将通信基础设施及5G基站布局纳入相关控制性详细规划。将5G基站站址、机房及管线、电力等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配套设施纳入市政基础设施规划。加快推进规划编制，确保在建设住宅、道路、市政设施、交通枢纽、内河航道、旅游景区等项目时同步落实5G网络配建要求，保障5G网络部署。利用市级移动通信基站站址及社会杆塔资源统一规划管理平台，加强基站选址规划管理，实现各类社会杆塔资源统筹规划、资源共享。为5G网络建设和运营创造良好频率使用环境。（牵头单位：区大数据发展局；责任单位：区规划自然资源局、区经济信息委、区住房城乡建委、区城管局、各镇街等，基础电信企业、铁塔运营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cs="Times New Roman"/>
          <w:color w:val="0000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2. 推动5G网络基础设施开放共享。推进公安、交通运输、城管等部门各类存量通信杆塔资源共享，推进路灯杆、电线杆、交通信号杆、视频监控杆等社会杆塔资源开放，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推进政府机关、企事业单位等所属公共设施资源以及城市道路、绿化带、公共绿地、公园广场、公交站台、校园、机场、港口、客运站场等场所和设施开放，推进建筑外墙天面等资源开放，支持5G网络及配套设施建设，实现各类公共基础设施与5G设施共用共享。对符合规划管理要求的5G网络建设提供通行便利，并保障公平进入，禁止巧立名目收取进场费、协调费、分摊费等不合理费用。积极推动将5G通信网站址、传输廊道、市电引入等内容纳入交通设施设计、建设和交付标准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牵头单位：区大数据发展局；责任单位：区规划自然资源局、区公安分局、区教委、区经济信息委、区民政局、区住房城乡建委、区城管局、区交通局、区农业农村委、区商务委、区文化旅游委、区卫生健康委、区国资委、区市场监管局、各镇街，基础电信企业、铁塔运营企业等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3. 推进5G网络设施建设。重点围绕全区高流量高价值区域、重点品牌宣传区域、垂直行业应用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场景、铁路机场高速等交通枢纽区域，优先完成城区连续覆盖，逐步向镇、村覆盖，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形成覆盖范围广、网络质量优、业务体验佳的5G精品网络。重点面向智能网联汽车、城市轨道交通、智能制造、数字小镇、文化旅游等应用领域，加快打造5G网络标杆，支撑5G应用。按照国家电力相关政策要求，优化5G设施电力供应申请审批流程，支持通信网开展直供电改造，支持基础电信企业、铁塔运营企业与发电企业开展直接交易，进一步提升通信网保障能力。保障5G通信网建设通行权，加强土地资源保障，有效降低公共设施租赁费用，强化通信网运行安全保障，切实提升5G网络设施建设资源要素保障能力。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牵头单位：区大数据发展局；责任单位：区经济信息委、区交通局、区规划自然资源局、区住房城乡建委、区城管局、各镇街，基础电信企业、铁塔运营企业等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（二）培育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5G</w:t>
      </w: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产业新业态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color w:val="000000"/>
          <w:sz w:val="32"/>
          <w:szCs w:val="32"/>
          <w:highlight w:val="none"/>
        </w:rPr>
        <w:t>深入实施以大数据智能化为引领的创新驱动发展战略，立足电子信息产业基础优势，积极开展招商引资，抢抓5G产业发展先机，加快5G产业集聚发展，构建集5G终端、芯片模组、关键材料、基础器件、关键技术、软件及应用等为一体的优势互补、特色突出、协同联动的产业发展生态体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1. 做大5G智能终端产业。加快引进取得5G基带芯片授权的智能手机、笔记本电脑、智能服务机器人、智能家居、车载终端、可穿戴设备、智能服务器等智能终端企业，加快拓展基站设备、网络设备等产业领域，大力培育VR/AR、超高清视频等新型显示设备设计与制造企业，补齐产业短板。推动OPPO等区内重点智能终端整机企业生产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</w:rPr>
        <w:t>基于5G的终端产品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，支持智能终端配套企业加快产品转型，提升5G智能终端（设备）配套能力。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（牵头单位：区经济信息委、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区临空办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；责任单位：临空招商公司、空港经济公司、创新经济走廊公司、仙桃数据谷公司）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2. 发展5G芯片、基础器件及关键材料产业。围绕5G芯片积极布局，寻求5G芯片关键突破点。大力引进芯片设计龙头企业，建设基于5G通信技术的集成电路设计中心。重点围绕氮化镓（GaN）、碳化硅（SiC）为代表的宽禁带第三代半导体材料，加大招商力度，推动从衬底到外延片的第三代半导体材料产业全环节发展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（牵头单位：区经济信息委、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区临空办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；责任单位：临空招商公司、空港经济公司、创新经济走廊公司、仙桃数据谷公司）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3. 加快5G软件培育升级。结合5G发展契机，深入推进打造渝北区千亿级软件和信息服务业集群。基于5G新空口标准，推动5G与物联网、云计算、大数据、人工智能、区块链等技术在智能制造、智慧城市等领域软件服务、系统集成等解决方案的研发与产业化。围绕推动智能制造升级，研发一批基于5G技术的工业应用软件、嵌入式应用软件、移动应用软件等，推动5G相关软件与工业AR、工厂无线自动化控制、云化机器人等智能制造重点领域的融合应用；深化装备制造企业与互联网企业、信息系统集成企业、工业软件企业合作，开展跨行业、跨领域的5G协同创新，开发面向数字化车间的系统解决方案，逐步培育智能制造系统集成产业。围绕推动信息消费升级，积极推进5G场景下的通讯设备、家用视听产品、电子商务、在线消费、智能出行、文化娱乐、生活居家、未来社区等相关软件研发与应用。围绕智慧城市建设，充分利用5G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</w:rPr>
        <w:t>“万物互联”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的基础特性，鼓励和支持发展一批政府管理和民生服务应用软件，布局基于5G的VR/AR、智慧安防、智慧环保、智慧物流、远程医疗、智慧社区等领域软件应用，打造5G智慧城市应用示范。围绕保障信息技术安全，研发推出一批基于5G的信息安全产品和解决方案。同时，推进第三方软件测试认证平台建设，提供软件测评、可信云服务、PUE等级认证等第三方专业服务，为5G软件应用开发提供有力支撑。(牵头单位：区经济信息委；责任单位：区发展改革委、区大数据发展局、区科技局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空港经济公司、创新经济走廊公司、仙桃数据谷公司、空港新城公司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等)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4. 推进5G产业技术创新。支持企业与高校、科研院所合作，开展5G无线网络虚拟化、新兴组网等关键技术研究。吸引国内龙头企业和知名科研机构在本地布局建设5G联合创新中心、产业研究院、开放实验室和通信试验外场等，积极参与5G产业相关标准制定、技术攻关、产品研发和网络试验，推动与经济社会融合发展。重点加快高性能、低成本、低功耗的关键器件的关键共性技术攻关，推动集成化、智能化发展，形成5G关键器件的生产能力。依托重点院所、骨干优势企业加强边缘计算、网络切片、大规模天线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Massive MIMO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、高频宽带通信等5G关键技术攻关。加快推进5G智能终端、天馈线检测等产业链协同创新平台建设，打造一批知识产权、技术咨询、人才培训等公共服务平台，提高公共服务配套水平。成立产业联盟、协会等行业组织，搭建开放共享的交流合作平台，为我区5G产业发展提供良好环境。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牵头单位：区科技局；责任单位：区发展改革委、区教委、区经济信息委等</w:t>
      </w:r>
      <w:r>
        <w:rPr>
          <w:rFonts w:hint="eastAsia" w:cs="Times New Roman"/>
          <w:color w:val="000000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（三）推进</w:t>
      </w:r>
      <w:r>
        <w:rPr>
          <w:rFonts w:hint="default" w:ascii="Times New Roman" w:hAnsi="Times New Roman" w:eastAsia="方正楷体_GBK" w:cs="Times New Roman"/>
          <w:sz w:val="32"/>
          <w:szCs w:val="32"/>
          <w:highlight w:val="none"/>
        </w:rPr>
        <w:t>5G</w:t>
      </w: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技术融合应用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围绕产业融合、政府管理、民生服务、公共产品、社会治理等重要领域，深入推进5G、物联网、云计算、大数据、人工智能等新一代信息技术在产业、政务、交通、物流、教育、医疗、城市建设、精准扶贫、农业、城市管理、灾害防治、超高清视频、商旅等领域的融合应用，打造一批5G应用试点示范，在融合应用领域率先突破，为其</w:t>
      </w:r>
      <w:r>
        <w:rPr>
          <w:rFonts w:hint="eastAsia" w:cs="Times New Roman"/>
          <w:color w:val="000000"/>
          <w:sz w:val="32"/>
          <w:szCs w:val="32"/>
          <w:highlight w:val="none"/>
          <w:lang w:val="en-US" w:eastAsia="zh-CN"/>
        </w:rPr>
        <w:t>他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应用领域提供可借鉴模式，争创全市5G融合应用样板区。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1. 5G+工业互联网。以5G加快改造提升装备制造、汽车、电子信息等行业企业的工厂内网，融合智能网关、边缘计算等设备，实现人、机、物全面互联。通过政策引导支持打造基于5G的示范性车间和工厂。推动5G在工业高清视觉质检、工业VR/AR、无线自动化控制、云化机器人、物料智能管理、AGV智能运输、标识解析、产线设备协同等方面的应用，加快传统产业数字化、网络化、智能化转型升级步伐。基于5G发展跨厂区实时数据协同、大规模柔性制造协同、设备远程实时控制、远程遥控应急处置等新应用模式。（牵头单位：区经济信息委；责任单位：创新经济走廊公司、空港经济公司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2. 5G+智慧政务。加快全区政务服务大厅等区域5G网络覆盖，开展5G+智慧政务应用试点示范。利用5G网络超高速、超低时延和超高可靠性的特征，通过5G高清直播、5G政务远程审批，利用5G终端开展高精度信息采样和大数据智能分析，实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</w:rPr>
        <w:t>“不见面审批”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，打破政务服务时空限制，加强政务服务线上线下联动，提升企业、群众办事效率与体验感。（牵头单位：区政务办；责任单位：区大数据发展局等）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3. 5G+智慧交通。推动5G在交通信息采集系统、交通视频监控系统、交通违法监测记录系统、交通信号灯等交通基础设施，以及出租车、公交车、长途客车、危险品运输车等交通车辆中的示范应用，提升交通管理水平。（牵头单位：区公安分局；责任单位：区交通局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4. 5G+无人驾驶。积极推进国家级车联网先导区建设工作，开展在智慧园区、乡村旅游等多种特殊场景下的5G车联网应用。支持自动驾驶技术与车联网技术协同研发，促进5G技术在新型车载计算平台上的应用，满足未来共享汽车、远程操作、自动和辅助驾驶等强连接要求。在安全可控前提下，支持企业在仙桃数据谷等区域开展无人驾驶、无人物流配送试点，发展车辆编队自动行驶、高级别自主驾驶、远程遥控驾驶等新模式。加强汽车、电子、信息通信、交通运输等行业跨界融合，推进高级别自动驾驶智能网联汽车规模化、商业化应用。（牵头单位：区经济信息委；责任单位：区交通局、区大数据发展局、仙桃数据谷公司、相关镇街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5. 5G+智慧教育。结合全市智慧校园建设，加强高校、中小学校5G网络覆盖，推进远程教学、互动教学、AR/VR教学等新应用新模式，加强数字资源共建共享，创新教育教学模式。选取一批信息化基础设施良好的学校，依托5G等新技术，推进智慧校园建设，建设智慧教室、智慧实验室等智慧教学环境。大力发展远程在线教育，推动5G在远程直播教学、教研、泛在移动学习等场景中的广泛应用，实现较为自然的交互式远程教学体验，推动优质数字教育资源普惠共享。（牵头单位：区教委；责任单位：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6. 5G+智慧医疗。推进5G技术在互联网医院、医学影像、数字化手术室、卫生应急指挥等领域的应用。支持区内公立医院“智慧医院”示范建设，开展基于5G的远程医疗监控、远程诊断、远程手术诊疗、个人健康智能管理服务，实现医院内外大量医疗设备互联，医疗大数据快速处理，医疗信息实时共享，助力医疗资源脱离地域限制，向智能化转型。积极推进实施医保信用就医。（牵头单位：区卫生健康委；责任单位：区医保局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7. 5G+智慧农业。推进5G在乡村振兴、脱贫攻坚等领域的融合应用。有序开展“双十万工程”，探索建设智慧经果林和生态林。推广应用植保无人机、自动对靶喷雾机等节本增效的智能化农机，实现农业增产增效。综合利用5G通信技术、卫星遥感、无人机、物联网、云计算等现代信息技术和设施设备，开展智慧农业建设，新建2个智慧农业示范基地。（牵头单位：区农业农村委；责任单位：区经济信息委、区科技局、区水利局、区大数据发展局、区林业局、临空农业公司、各镇街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8. 5G+智慧应急。充分利用5G网络技术构建强大感知网络，提高对风险因素的感知、预测、防范能力。推动5G技术在应急指挥和日常应急管理中广泛应用，推进应急治理体系和治理能力现代化，建立集生态环境、交通、消防、卫生健康、应急管理等部门之间的联动机制，覆盖安全生产各行业领域。推动5G无人船、无人机在防汛应急、消防救援、地质灾害监测、森林防火、危化品监测等场景应用，提升巡检能力和灾害防治水平。（牵头单位：区应急局；责任单位：区生态环境局、区交通局、区卫生健康委、区城管局、区大数据发展局、区公安分局、区消防救援支队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9. 5G+智慧商旅。积极开展基于5G的超高清视频直播业务，支持制作超高清电视节目，推动在游戏、动漫、电影等领域的应用。积极促进5G与旅游资源创新融合，依托5G网络率先建设一批智慧景区、智慧酒店、智慧商圈。以统景温泉、龙兴古镇、巴渝民俗文化村等A级旅游景区为依托，加快试点实施AI导游、VR体验、智能管控、导游导览等智能服务，显著提升全区重点旅游景区的数字化、智能化水平。利用5G、VR全景等新技术，开发文化旅游产品，推进旅游精准营销和智能化管理。以新光天地、金港国际、爱融荟城为试点，加强以5G应用为亮点的智慧商圈建设，设置5G展示体验中心。（牵头单位：区文化旅游委、区商务委；责任单位：区经济信息委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10. 5G+智慧园区/社区。依托5G、大数据、云计算等新技术应用，试点建设智慧园区/社区，实现园区/社区内人员监控、应急处理，对园区/社区内物资、车辆实时监控等，推动安防监控、门禁系统等设施接入5G网络实现互联。（牵头单位：相关区属国有公司、各镇街；责任单位：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0"/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  <w:t>三、保障措施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（一）加强组织领导。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建立渝北区5G发展联席会议制度，由区政府主要领导担任召集人，分管区领导担任副召集人，有关部门主要负责人为成员。联席会议下设办公室在区大数据发展局，负责5G发展统筹协调工作。各牵头单位负责细化工作方案，逐项推动工作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（二）建立统筹推进机制。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定期召开工作推进会议，及时协调解决5G网络建设、产业生态构建和应用推广等重大问题。强化市区联动与协同推进，各牵头单位结合实际制定5G网络建设、产业发展和应用示范等具体工作措施、项目清单和工作时间表，确保各项工作落到实处。推进5G产业链合作，促进成果转移转化、试点示范和规模化应用。（牵头单位：区大数据发展局；责任单位：各领导小组成员单位，各镇街，基础电信企业，铁塔运营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（</w:t>
      </w: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三）加大政策支持。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积极争取国家、市各类专项资金、基金支持。大力支持5G技术研发及技术改造等。对在我区新落地的国内外知名5G领域企业、产业化项目按照</w:t>
      </w:r>
      <w:r>
        <w:rPr>
          <w:rFonts w:hint="eastAsia" w:ascii="方正仿宋_GBK" w:hAnsi="方正仿宋_GBK" w:eastAsia="方正仿宋_GBK" w:cs="方正仿宋_GBK"/>
          <w:spacing w:val="6"/>
          <w:sz w:val="32"/>
          <w:szCs w:val="32"/>
          <w:highlight w:val="none"/>
        </w:rPr>
        <w:t>“一企一策”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原则依法依规给予支持。对新认定和评价优秀的5G领域各级各类重点实验室、技术创新中心、产业技术研究院等创新平台，按照相关政策给予奖励支持。结合我区实际，出台支持5G发展相关配套政策。（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牵头单位：区科技局、区经济信息委、区大数据发展局；责任单位：区财政局等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（四）优化产业发展环境。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深化“放管服”改革，建立5G组网项目和产业化项目绿色通道，优化通信基础设施建设审批流程，优化5G产业化项目建设相关规划、用地、环保、消防、财税、工商等审批流程。加快5G产业园区建设，推动5G产融结合，打造一流产业基地。落实审慎监管要求，对5G发展中新产业、新业态、新技术和新模式等新经济，要包容呵护、审慎监管，鼓励创新创业创造。积极组织5G展览、大赛、系列技术论坛，聚集创新资源，营造良好发展环境。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牵头单位：区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发展改革委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；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责任单位：区经济信息委、区城管局、区大数据发展局、区规划</w:t>
      </w:r>
      <w:r>
        <w:rPr>
          <w:rFonts w:hint="default" w:ascii="Times New Roman" w:hAnsi="Times New Roman" w:eastAsia="方正仿宋_GBK" w:cs="Times New Roman"/>
          <w:color w:val="000000"/>
          <w:spacing w:val="6"/>
          <w:sz w:val="32"/>
          <w:szCs w:val="32"/>
          <w:highlight w:val="none"/>
        </w:rPr>
        <w:t>自然资源局、区生态环境局、区税务局、各镇街、区属国有公司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（五）加强人才引育。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深入实施科教兴区和人才强区行动计划，大力实施“渝北区临空创新人才支持计划”等人才政策。加强5G关键领域人才储备，引进培育一批5G领域科学家和高层次科技领军人才。强化中端人才培养，鼓励本地龙头企业帮助高职院校培育5G相关技术人才和应用创新型人才。（牵头单位：区委人才办；责任单位：区人力社保局、区教委、区经济信息委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outlineLvl w:val="1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（六）促进开放交流合作。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依托国家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</w:rPr>
        <w:t>“一带一路”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highlight w:val="none"/>
          <w:lang w:val="en-US" w:eastAsia="zh-CN"/>
        </w:rPr>
        <w:t>倡</w:t>
      </w:r>
      <w:r>
        <w:rPr>
          <w:rFonts w:hint="eastAsia" w:cs="Times New Roman"/>
          <w:color w:val="000000"/>
          <w:sz w:val="32"/>
          <w:szCs w:val="32"/>
          <w:highlight w:val="none"/>
          <w:lang w:val="en-US" w:eastAsia="zh-CN"/>
        </w:rPr>
        <w:t>议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实施，支持企业积极参与“一带一路”沿线国家5G领域相关项目建设。充分发挥江北国际机场国际货运航线等国际物流通道优势，推进5G产品出口。支持企业开展跨国经营和资本运作，大力开拓海外市场。鼓励本地企业和国外领先企业合作对接，引入国外市场资源、智力资源和技术资源，提升企业综合竞争力。以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推进成渝地区双城经济圈协同发展</w:t>
      </w:r>
      <w:r>
        <w:rPr>
          <w:rFonts w:hint="eastAsia" w:cs="Times New Roman"/>
          <w:spacing w:val="6"/>
          <w:sz w:val="32"/>
          <w:szCs w:val="32"/>
          <w:highlight w:val="none"/>
          <w:lang w:val="en-US" w:eastAsia="zh-CN"/>
        </w:rPr>
        <w:t>为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契机，联合建立一批5G创新中心，积极推动5G产业链协同，在交通、环保、教育、医疗、旅游、工业等领域开展5G+应用示范。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以“智博会”为主要载体，搭建全球知名的国际交流展示平台，提升渝北5G产业国际影响力。（牵头单位：区商务委；责任单位：区发展改革委、区经济信息委、区大数据发展局、区科技局等）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left"/>
        <w:textAlignment w:val="auto"/>
        <w:outlineLvl w:val="1"/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（七）强化网络信息安全保障。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严格落实《中华人民共和国网络安全法》，健全网络与信息安全保障机制，建立统一高效的网络与信息安全管理体系，建立涵盖5G网络安全、终端安全、应用场景安全、数据安全的多层次5G网络安全保障体系。发展信息安全产业，鼓励企业发展攻击防护、漏洞挖掘、入侵发现、态势感知、可信芯片等5G安全产品和公共服务平台。（责任单位：区委网信办，区经济信息委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outlineLvl w:val="1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（八）加强招商引资。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围绕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  <w:t>“五个千亿级”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产业集群发展，加快谋划5G相关产业招商；结合我区现有产业资源、企业基础，策划包装一批5G产业项目，积极做好宣传推介，储备一批重大在谈项目；通过“以商招商”、“中介招商”等方式加大重点项目推进力度，力争引进一批关键节点性产业项目。（牵头单位：区临空办；责任单位：临空招商公司、仙桃数据谷公司、创新经济走廊公司、创新经济走廊建成区指挥部、空港经济公司、空港新城公司、区经济信息委、区科技局、区大数据发展局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outlineLvl w:val="1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sz w:val="32"/>
          <w:szCs w:val="32"/>
          <w:highlight w:val="none"/>
        </w:rPr>
        <w:t>（九）加强宣传引导。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highlight w:val="none"/>
        </w:rPr>
        <w:t>严厉打击盗窃、破坏信息基础设施的违法行为，切实保障5G网络设施设备安全。对因征地拆迁、城乡建设等造成的信息基础设施迁移或损毁，按照相关标准予以补偿。加大科普宣传力度，积极消除公众对5G基站电磁辐射的片面认识。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（牵头单位：区大数据发展局；责任单位：区生态环境局、区公安分局、各镇街等）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附件：渝北区5G发展联席会议制度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br w:type="page"/>
      </w: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outlineLvl w:val="0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渝北区5G发展联席会议制度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600" w:lineRule="exact"/>
        <w:jc w:val="center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highlight w:val="none"/>
        </w:rPr>
        <w:t>一、组成人员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640" w:left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召 集 人：谭  庆  区委副书记、区政府区长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640" w:left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副召集人：徐永德  区委常委、区经济信息委党委书记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640" w:leftChars="200" w:firstLine="1600" w:firstLineChars="5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廖红军  区委常委、区政府常务副区长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640" w:leftChars="200" w:firstLine="1600" w:firstLineChars="5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马成全  区政府副区长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成    员：区政府办公室、区委网信办、区发展改革委、区教委、区科技局、区经济信息委、区民政局、区财政局、区人力社保局、区生态环境局、区住房城乡建委、区城管局、区交通局、区农业农村委、区商务委、区文化旅游委、区卫生健康委、区国资委、区大数据发展局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highlight w:val="none"/>
        </w:rPr>
        <w:t>区政务办、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区临空办、区融媒体中心、区公安分局、区规划自然资源局、各镇人民政府、各街道办事处，中国电信股份有限公司渝北分公司、中国移动通信集团重庆有限公司渝北分公司、中国联合网络通信有限公司重庆市渝北区分公司、重庆广播电视信息网络有限公司渝北分公司、中国铁塔股份有限公司两江分公司主要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  <w:t>二、主要职责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贯彻落实区委、区政府关于5G发展的决策部署；制定并组织实施全区5G发展规划和相关政策；统筹协调推进全区5G网络部署、产业发展和融合应用相关工作；及时解决5G基础设施建设、发展过程中遇到的问题；协调有关镇政府、区政府有关部门和单位落实推进5G发展的各项工作任务；负责协调解决5G发展中的其他重大问题；负责督查、督办、指导各单位推进5G发展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highlight w:val="none"/>
        </w:rPr>
        <w:t>三、机构设置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</w:rPr>
        <w:t>联席会议下设办公室在区大数据发展局，负责日常工作，由区大数据发展局主要负责人兼任办公室主任，区经济信息委、区大数据发展局分管负责人兼任办公室副主</w:t>
      </w:r>
      <w:r>
        <w:rPr>
          <w:rFonts w:hint="eastAsia" w:ascii="方正仿宋_GBK" w:hAnsi="方正仿宋_GBK" w:cs="方正仿宋_GBK"/>
          <w:szCs w:val="24"/>
          <w:highlight w:val="none"/>
        </w:rPr>
        <w:t>任。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729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6"/>
      <w:wordWrap w:val="0"/>
      <w:ind w:left="0" w:leftChars="0" w:firstLine="0" w:firstLineChars="0"/>
      <w:jc w:val="right"/>
      <w:rPr>
        <w:rFonts w:hint="eastAsia"/>
        <w:color w:val="FAFAFA"/>
        <w:sz w:val="32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93345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7.35pt;height:0.15pt;width:442.25pt;z-index:251660288;mso-width-relative:page;mso-height-relative:page;" filled="f" stroked="t" coordsize="21600,21600" o:gfxdata="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AQELe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</w:p>
  <w:p>
    <w:pPr>
      <w:pStyle w:val="6"/>
      <w:wordWrap w:val="0"/>
      <w:ind w:left="0" w:leftChars="0" w:firstLine="0" w:firstLineChars="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区人民政府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>
    <w:pPr>
      <w:pStyle w:val="6"/>
      <w:wordWrap w:val="0"/>
      <w:ind w:left="729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358775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28.25pt;height:0pt;width:442.55pt;z-index:251659264;mso-width-relative:page;mso-height-relative:page;" filled="f" stroked="t" coordsize="21600,21600" o:gfxdata="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LQz7c1AAAAAc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渝北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区人民政府行政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wMmNhNmZiNDQ3YWU4MTM4OTgwOGJkMzE1ZjM3NzgifQ=="/>
  </w:docVars>
  <w:rsids>
    <w:rsidRoot w:val="00172A27"/>
    <w:rsid w:val="019E71BD"/>
    <w:rsid w:val="041C42DA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E025194"/>
    <w:rsid w:val="133FCDCA"/>
    <w:rsid w:val="152D2DCA"/>
    <w:rsid w:val="15FAFF8D"/>
    <w:rsid w:val="187168EA"/>
    <w:rsid w:val="196673CA"/>
    <w:rsid w:val="1B2F4AEE"/>
    <w:rsid w:val="1BEA77E8"/>
    <w:rsid w:val="1CF734C9"/>
    <w:rsid w:val="1DEC284C"/>
    <w:rsid w:val="1E6523AC"/>
    <w:rsid w:val="1FBF2143"/>
    <w:rsid w:val="22440422"/>
    <w:rsid w:val="22BB4BBB"/>
    <w:rsid w:val="27FBFF0E"/>
    <w:rsid w:val="29976DC9"/>
    <w:rsid w:val="2AEB3417"/>
    <w:rsid w:val="2DA62760"/>
    <w:rsid w:val="302859C7"/>
    <w:rsid w:val="31A15F24"/>
    <w:rsid w:val="324A1681"/>
    <w:rsid w:val="36FB1DF0"/>
    <w:rsid w:val="38AE46E0"/>
    <w:rsid w:val="395347B5"/>
    <w:rsid w:val="39A232A0"/>
    <w:rsid w:val="39E745AA"/>
    <w:rsid w:val="3B5A6BBB"/>
    <w:rsid w:val="3BED30CC"/>
    <w:rsid w:val="3EBFDF52"/>
    <w:rsid w:val="3EDA13A6"/>
    <w:rsid w:val="3FFF9D23"/>
    <w:rsid w:val="417B75E9"/>
    <w:rsid w:val="42F058B7"/>
    <w:rsid w:val="436109F6"/>
    <w:rsid w:val="441A38D4"/>
    <w:rsid w:val="4504239D"/>
    <w:rsid w:val="47020945"/>
    <w:rsid w:val="4BBF9EDF"/>
    <w:rsid w:val="4BC77339"/>
    <w:rsid w:val="4C9236C5"/>
    <w:rsid w:val="4E250A85"/>
    <w:rsid w:val="4EF46A4D"/>
    <w:rsid w:val="4F2EA253"/>
    <w:rsid w:val="4FFD4925"/>
    <w:rsid w:val="505C172E"/>
    <w:rsid w:val="506405EA"/>
    <w:rsid w:val="507EC810"/>
    <w:rsid w:val="52CD218F"/>
    <w:rsid w:val="52F46F0B"/>
    <w:rsid w:val="532B6A10"/>
    <w:rsid w:val="53D8014D"/>
    <w:rsid w:val="557FDD56"/>
    <w:rsid w:val="55E064E0"/>
    <w:rsid w:val="572C6D10"/>
    <w:rsid w:val="58ABDA78"/>
    <w:rsid w:val="5BFBF10B"/>
    <w:rsid w:val="5C2C6DB2"/>
    <w:rsid w:val="5DC34279"/>
    <w:rsid w:val="5DFDE2F9"/>
    <w:rsid w:val="5EE7D923"/>
    <w:rsid w:val="5EF6B0DF"/>
    <w:rsid w:val="5FBAE3BA"/>
    <w:rsid w:val="5FBEC8C0"/>
    <w:rsid w:val="5FCD688E"/>
    <w:rsid w:val="5FF9BDAA"/>
    <w:rsid w:val="5FFDC22A"/>
    <w:rsid w:val="608816D1"/>
    <w:rsid w:val="60EF4E7F"/>
    <w:rsid w:val="62EB2382"/>
    <w:rsid w:val="648B0A32"/>
    <w:rsid w:val="65DFFC12"/>
    <w:rsid w:val="665233C1"/>
    <w:rsid w:val="69AC0D42"/>
    <w:rsid w:val="6AD9688B"/>
    <w:rsid w:val="6B7E5F3B"/>
    <w:rsid w:val="6BFF63B5"/>
    <w:rsid w:val="6D0E3F22"/>
    <w:rsid w:val="6EFFABFC"/>
    <w:rsid w:val="6FBCE688"/>
    <w:rsid w:val="6FFB0F27"/>
    <w:rsid w:val="71CF256E"/>
    <w:rsid w:val="744E4660"/>
    <w:rsid w:val="753355A2"/>
    <w:rsid w:val="759F1C61"/>
    <w:rsid w:val="769F2DE8"/>
    <w:rsid w:val="76FBE176"/>
    <w:rsid w:val="76FDEB7C"/>
    <w:rsid w:val="777F0737"/>
    <w:rsid w:val="77F3FFB0"/>
    <w:rsid w:val="79C65162"/>
    <w:rsid w:val="7A046DF3"/>
    <w:rsid w:val="7A5DA25C"/>
    <w:rsid w:val="7A995436"/>
    <w:rsid w:val="7ADFC1F8"/>
    <w:rsid w:val="7B9F181E"/>
    <w:rsid w:val="7BBF3552"/>
    <w:rsid w:val="7BE6A76F"/>
    <w:rsid w:val="7BFA31A4"/>
    <w:rsid w:val="7BFF65EB"/>
    <w:rsid w:val="7C9011D9"/>
    <w:rsid w:val="7D790ADE"/>
    <w:rsid w:val="7D8EC342"/>
    <w:rsid w:val="7DC651C5"/>
    <w:rsid w:val="7DEF7659"/>
    <w:rsid w:val="7E0BB8FD"/>
    <w:rsid w:val="7EBA666C"/>
    <w:rsid w:val="7EFE3558"/>
    <w:rsid w:val="7F2784ED"/>
    <w:rsid w:val="7F9DA0E8"/>
    <w:rsid w:val="7FBB75AB"/>
    <w:rsid w:val="7FBF86EE"/>
    <w:rsid w:val="7FCC2834"/>
    <w:rsid w:val="7FD9F942"/>
    <w:rsid w:val="7FDD9C21"/>
    <w:rsid w:val="7FF6A4EF"/>
    <w:rsid w:val="7FF766F0"/>
    <w:rsid w:val="92DD1CEF"/>
    <w:rsid w:val="9753442A"/>
    <w:rsid w:val="9839B76C"/>
    <w:rsid w:val="9CEF3BEC"/>
    <w:rsid w:val="9DFF0E08"/>
    <w:rsid w:val="AD7F0E4F"/>
    <w:rsid w:val="ADBBD903"/>
    <w:rsid w:val="B156D5FF"/>
    <w:rsid w:val="B2AF9EC5"/>
    <w:rsid w:val="B7DA296D"/>
    <w:rsid w:val="B9AFA966"/>
    <w:rsid w:val="B9F90220"/>
    <w:rsid w:val="BAF589AD"/>
    <w:rsid w:val="BB8ACEE1"/>
    <w:rsid w:val="BBE3EE7E"/>
    <w:rsid w:val="BFD7C72B"/>
    <w:rsid w:val="BFFD35BC"/>
    <w:rsid w:val="C7BA6B6D"/>
    <w:rsid w:val="C7BF2455"/>
    <w:rsid w:val="D7FC61A5"/>
    <w:rsid w:val="DB3F337A"/>
    <w:rsid w:val="DDEF356F"/>
    <w:rsid w:val="DE7F41BC"/>
    <w:rsid w:val="DFB353CA"/>
    <w:rsid w:val="DFFBBECE"/>
    <w:rsid w:val="DFFFC363"/>
    <w:rsid w:val="E4DF08CA"/>
    <w:rsid w:val="E79BB7B1"/>
    <w:rsid w:val="EBAFD7A3"/>
    <w:rsid w:val="EBD8FCA3"/>
    <w:rsid w:val="EF9A5773"/>
    <w:rsid w:val="EFDFD77B"/>
    <w:rsid w:val="F05B4F69"/>
    <w:rsid w:val="F1B8ED72"/>
    <w:rsid w:val="F54E0378"/>
    <w:rsid w:val="F5B6FF7B"/>
    <w:rsid w:val="F97D9566"/>
    <w:rsid w:val="FAFD5A11"/>
    <w:rsid w:val="FBFE358D"/>
    <w:rsid w:val="FBFF9CA3"/>
    <w:rsid w:val="FDFF411C"/>
    <w:rsid w:val="FF7E844B"/>
    <w:rsid w:val="FF7F7B1A"/>
    <w:rsid w:val="FFF2AA7D"/>
    <w:rsid w:val="FFF3549B"/>
    <w:rsid w:val="FFF47DEA"/>
    <w:rsid w:val="FFF5DF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jc w:val="center"/>
    </w:pPr>
    <w:rPr>
      <w:rFonts w:eastAsia="楷体_GB2312"/>
      <w:b/>
      <w:bCs/>
      <w:sz w:val="44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paragraph" w:customStyle="1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14">
    <w:name w:val="正文内容"/>
    <w:basedOn w:val="1"/>
    <w:qFormat/>
    <w:uiPriority w:val="0"/>
    <w:pPr>
      <w:spacing w:line="580" w:lineRule="exact"/>
      <w:ind w:firstLine="880" w:firstLineChars="200"/>
    </w:pPr>
    <w:rPr>
      <w:rFonts w:ascii="方正仿宋_GBK" w:hAnsi="方正仿宋_GBK" w:cs="方正仿宋_GBK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8892</Words>
  <Characters>9187</Characters>
  <Lines>1</Lines>
  <Paragraphs>1</Paragraphs>
  <TotalTime>2</TotalTime>
  <ScaleCrop>false</ScaleCrop>
  <LinksUpToDate>false</LinksUpToDate>
  <CharactersWithSpaces>9221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2021-09-14T10:41:00Z</dcterms:created>
  <dc:creator>t</dc:creator>
  <cp:lastModifiedBy>Administrator</cp:lastModifiedBy>
  <cp:lastPrinted>2022-05-15T08:46:00Z</cp:lastPrinted>
  <dcterms:modified xsi:type="dcterms:W3CDTF">2023-10-26T02:24:25Z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D576B64063FD47B8AA985751D3392103_13</vt:lpwstr>
  </property>
</Properties>
</file>